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108" w:type="dxa"/>
        <w:tblLayout w:type="fixed"/>
        <w:tblLook w:val="0400"/>
      </w:tblPr>
      <w:tblGrid>
        <w:gridCol w:w="10632"/>
      </w:tblGrid>
      <w:tr w:rsidR="00B86F7D" w:rsidRPr="000546B7" w:rsidTr="00082379">
        <w:tc>
          <w:tcPr>
            <w:tcW w:w="10632" w:type="dxa"/>
          </w:tcPr>
          <w:sdt>
            <w:sdtPr>
              <w:rPr>
                <w:rFonts w:eastAsia="DFKai-SB"/>
              </w:rPr>
              <w:tag w:val="goog_rdk_106"/>
              <w:id w:val="152303747"/>
            </w:sdtPr>
            <w:sdtContent>
              <w:p w:rsidR="00B86F7D" w:rsidRPr="000546B7" w:rsidRDefault="00B86F7D" w:rsidP="000546B7">
                <w:pPr>
                  <w:jc w:val="center"/>
                  <w:rPr>
                    <w:rFonts w:eastAsia="DFKai-SB"/>
                    <w:b/>
                  </w:rPr>
                </w:pPr>
                <w:r w:rsidRPr="000546B7">
                  <w:rPr>
                    <w:rFonts w:eastAsia="DFKai-SB"/>
                    <w:b/>
                    <w:szCs w:val="22"/>
                  </w:rPr>
                  <w:t>Extra-curricular Activities (ECA) - Domain 1: Academic</w:t>
                </w:r>
                <w:r w:rsidRPr="000546B7">
                  <w:rPr>
                    <w:rFonts w:eastAsia="DFKai-SB"/>
                    <w:b/>
                    <w:szCs w:val="22"/>
                  </w:rPr>
                  <w:t>課外活動</w:t>
                </w:r>
                <w:r w:rsidRPr="000546B7">
                  <w:rPr>
                    <w:rFonts w:eastAsia="DFKai-SB"/>
                    <w:b/>
                    <w:szCs w:val="22"/>
                  </w:rPr>
                  <w:t>-</w:t>
                </w:r>
                <w:r w:rsidRPr="000546B7">
                  <w:rPr>
                    <w:rFonts w:eastAsia="DFKai-SB"/>
                    <w:b/>
                    <w:szCs w:val="22"/>
                  </w:rPr>
                  <w:t>範疇</w:t>
                </w:r>
                <w:r w:rsidRPr="000546B7">
                  <w:rPr>
                    <w:rFonts w:eastAsia="DFKai-SB"/>
                    <w:b/>
                    <w:szCs w:val="22"/>
                  </w:rPr>
                  <w:t>1</w:t>
                </w:r>
                <w:r w:rsidRPr="000546B7">
                  <w:rPr>
                    <w:rFonts w:eastAsia="DFKai-SB"/>
                    <w:b/>
                    <w:szCs w:val="22"/>
                  </w:rPr>
                  <w:t>：學術</w:t>
                </w:r>
              </w:p>
            </w:sdtContent>
          </w:sdt>
        </w:tc>
      </w:tr>
      <w:tr w:rsidR="00B86F7D" w:rsidRPr="000546B7" w:rsidTr="00082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632" w:type="dxa"/>
          </w:tcPr>
          <w:sdt>
            <w:sdtPr>
              <w:rPr>
                <w:rFonts w:eastAsia="DFKai-SB"/>
              </w:rPr>
              <w:tag w:val="goog_rdk_107"/>
              <w:id w:val="152303748"/>
            </w:sdtPr>
            <w:sdtEndPr>
              <w:rPr>
                <w:rFonts w:ascii="DFKai-SB" w:hAnsi="DFKai-SB"/>
              </w:rPr>
            </w:sdtEndPr>
            <w:sdtContent>
              <w:p w:rsidR="000546B7" w:rsidRDefault="00B86F7D" w:rsidP="00C71110">
                <w:pPr>
                  <w:pBdr>
                    <w:top w:val="nil"/>
                    <w:left w:val="nil"/>
                    <w:bottom w:val="nil"/>
                    <w:right w:val="nil"/>
                    <w:between w:val="nil"/>
                  </w:pBdr>
                  <w:rPr>
                    <w:rFonts w:eastAsia="DFKai-SB"/>
                    <w:b/>
                    <w:color w:val="C00000"/>
                  </w:rPr>
                </w:pPr>
                <w:r w:rsidRPr="000546B7">
                  <w:rPr>
                    <w:rFonts w:eastAsia="DFKai-SB"/>
                    <w:b/>
                    <w:color w:val="C00000"/>
                    <w:szCs w:val="22"/>
                  </w:rPr>
                  <w:t>Mathematics Society</w:t>
                </w:r>
                <w:r w:rsidRPr="000546B7">
                  <w:rPr>
                    <w:rFonts w:eastAsia="DFKai-SB"/>
                    <w:b/>
                    <w:color w:val="C00000"/>
                    <w:szCs w:val="22"/>
                  </w:rPr>
                  <w:t>數學學會</w:t>
                </w:r>
              </w:p>
              <w:p w:rsidR="00B86F7D" w:rsidRPr="00301379" w:rsidRDefault="00B86F7D" w:rsidP="000546B7">
                <w:pPr>
                  <w:pBdr>
                    <w:top w:val="nil"/>
                    <w:left w:val="nil"/>
                    <w:bottom w:val="nil"/>
                    <w:right w:val="nil"/>
                    <w:between w:val="nil"/>
                  </w:pBdr>
                  <w:rPr>
                    <w:rFonts w:eastAsia="SimSun"/>
                    <w:b/>
                    <w:color w:val="C00000"/>
                    <w:lang w:eastAsia="zh-CN"/>
                  </w:rPr>
                </w:pPr>
                <w:r w:rsidRPr="000546B7">
                  <w:rPr>
                    <w:rFonts w:eastAsia="DFKai-SB"/>
                    <w:b/>
                    <w:color w:val="C00000"/>
                    <w:szCs w:val="22"/>
                  </w:rPr>
                  <w:t>Teacher Advisor i/c</w:t>
                </w:r>
                <w:r w:rsidRPr="000546B7">
                  <w:rPr>
                    <w:rFonts w:eastAsia="DFKai-SB"/>
                    <w:b/>
                    <w:color w:val="C00000"/>
                    <w:szCs w:val="22"/>
                  </w:rPr>
                  <w:t>總顧問老師：</w:t>
                </w:r>
                <w:r w:rsidR="00301379" w:rsidRPr="00301379">
                  <w:rPr>
                    <w:rFonts w:eastAsia="SimSun" w:hint="eastAsia"/>
                    <w:b/>
                    <w:color w:val="C00000"/>
                    <w:szCs w:val="22"/>
                    <w:lang w:eastAsia="zh-CN"/>
                  </w:rPr>
                  <w:t>CHAN Ying-yue</w:t>
                </w:r>
                <w:r w:rsidR="00301379">
                  <w:rPr>
                    <w:rFonts w:eastAsia="DFKai-SB"/>
                    <w:b/>
                    <w:color w:val="C00000"/>
                    <w:szCs w:val="22"/>
                    <w:lang/>
                  </w:rPr>
                  <w:t>陳英宇</w:t>
                </w:r>
                <w:r w:rsidR="00C71110" w:rsidRPr="000546B7">
                  <w:rPr>
                    <w:rFonts w:ascii="DFKai-SB" w:eastAsia="DFKai-SB" w:hAnsi="DFKai-SB" w:hint="eastAsia"/>
                    <w:b/>
                    <w:color w:val="C00000"/>
                    <w:szCs w:val="22"/>
                    <w:lang w:eastAsia="zh-CN"/>
                  </w:rPr>
                  <w:t>老師</w:t>
                </w:r>
              </w:p>
            </w:sdtContent>
          </w:sdt>
          <w:p w:rsidR="00B86F7D" w:rsidRPr="000546B7" w:rsidRDefault="007866D2" w:rsidP="00082379">
            <w:pPr>
              <w:rPr>
                <w:rFonts w:eastAsia="DFKai-SB"/>
                <w:b/>
              </w:rPr>
            </w:pPr>
            <w:sdt>
              <w:sdtPr>
                <w:rPr>
                  <w:rFonts w:eastAsia="DFKai-SB"/>
                </w:rPr>
                <w:tag w:val="goog_rdk_108"/>
                <w:id w:val="152303749"/>
              </w:sdtPr>
              <w:sdtContent>
                <w:r w:rsidR="00B86F7D" w:rsidRPr="000546B7">
                  <w:rPr>
                    <w:rFonts w:eastAsia="DFKai-SB"/>
                    <w:b/>
                    <w:szCs w:val="22"/>
                  </w:rPr>
                  <w:t>宗旨</w:t>
                </w:r>
                <w:r w:rsidR="00B86F7D" w:rsidRPr="000546B7">
                  <w:rPr>
                    <w:rFonts w:eastAsia="DFKai-SB"/>
                    <w:b/>
                    <w:szCs w:val="22"/>
                  </w:rPr>
                  <w:t>Aim</w:t>
                </w:r>
                <w:r w:rsidR="00B86F7D" w:rsidRPr="000546B7">
                  <w:rPr>
                    <w:rFonts w:eastAsia="DFKai-SB"/>
                    <w:b/>
                    <w:szCs w:val="22"/>
                  </w:rPr>
                  <w:t>：</w:t>
                </w:r>
              </w:sdtContent>
            </w:sdt>
          </w:p>
          <w:p w:rsidR="00B86F7D" w:rsidRPr="000546B7" w:rsidRDefault="007866D2" w:rsidP="00082379">
            <w:pPr>
              <w:numPr>
                <w:ilvl w:val="0"/>
                <w:numId w:val="1"/>
              </w:numPr>
              <w:pBdr>
                <w:top w:val="nil"/>
                <w:left w:val="nil"/>
                <w:bottom w:val="nil"/>
                <w:right w:val="nil"/>
                <w:between w:val="nil"/>
              </w:pBdr>
              <w:rPr>
                <w:rFonts w:eastAsia="DFKai-SB"/>
                <w:color w:val="000000"/>
              </w:rPr>
            </w:pPr>
            <w:sdt>
              <w:sdtPr>
                <w:rPr>
                  <w:rFonts w:eastAsia="DFKai-SB"/>
                </w:rPr>
                <w:tag w:val="goog_rdk_109"/>
                <w:id w:val="152303750"/>
              </w:sdtPr>
              <w:sdtContent>
                <w:r w:rsidR="00B86F7D" w:rsidRPr="000546B7">
                  <w:rPr>
                    <w:rFonts w:eastAsia="DFKai-SB"/>
                    <w:color w:val="000000"/>
                    <w:szCs w:val="22"/>
                  </w:rPr>
                  <w:t>提高學生對學習數學的興趣，並幫助學生在日常生活中應用所學。</w:t>
                </w:r>
              </w:sdtContent>
            </w:sdt>
          </w:p>
          <w:p w:rsidR="00B86F7D" w:rsidRPr="000546B7" w:rsidRDefault="007866D2" w:rsidP="00082379">
            <w:pPr>
              <w:numPr>
                <w:ilvl w:val="0"/>
                <w:numId w:val="1"/>
              </w:numPr>
              <w:pBdr>
                <w:top w:val="nil"/>
                <w:left w:val="nil"/>
                <w:bottom w:val="nil"/>
                <w:right w:val="nil"/>
                <w:between w:val="nil"/>
              </w:pBdr>
              <w:rPr>
                <w:rFonts w:eastAsia="DFKai-SB"/>
                <w:color w:val="000000"/>
              </w:rPr>
            </w:pPr>
            <w:sdt>
              <w:sdtPr>
                <w:rPr>
                  <w:rFonts w:eastAsia="DFKai-SB"/>
                </w:rPr>
                <w:tag w:val="goog_rdk_110"/>
                <w:id w:val="152303751"/>
              </w:sdtPr>
              <w:sdtContent>
                <w:r w:rsidR="00B86F7D" w:rsidRPr="000546B7">
                  <w:rPr>
                    <w:rFonts w:eastAsia="DFKai-SB"/>
                    <w:color w:val="000000"/>
                    <w:szCs w:val="22"/>
                  </w:rPr>
                  <w:t>認識及了解數學在文化傳統上的涵義，增加學生對數學的欣賞。</w:t>
                </w:r>
              </w:sdtContent>
            </w:sdt>
          </w:p>
          <w:p w:rsidR="00B86F7D" w:rsidRPr="000546B7" w:rsidRDefault="007866D2" w:rsidP="00082379">
            <w:pPr>
              <w:numPr>
                <w:ilvl w:val="0"/>
                <w:numId w:val="1"/>
              </w:numPr>
              <w:pBdr>
                <w:top w:val="nil"/>
                <w:left w:val="nil"/>
                <w:bottom w:val="nil"/>
                <w:right w:val="nil"/>
                <w:between w:val="nil"/>
              </w:pBdr>
              <w:rPr>
                <w:rFonts w:eastAsia="DFKai-SB"/>
                <w:color w:val="000000"/>
              </w:rPr>
            </w:pPr>
            <w:sdt>
              <w:sdtPr>
                <w:rPr>
                  <w:rFonts w:eastAsia="DFKai-SB"/>
                </w:rPr>
                <w:tag w:val="goog_rdk_111"/>
                <w:id w:val="152303752"/>
              </w:sdtPr>
              <w:sdtContent>
                <w:r w:rsidR="00B86F7D" w:rsidRPr="000546B7">
                  <w:rPr>
                    <w:rFonts w:eastAsia="DFKai-SB"/>
                    <w:color w:val="000000"/>
                    <w:szCs w:val="22"/>
                  </w:rPr>
                  <w:t>增強學生的邏輯思維能力和對抽象空間的想像能力，培養學生分析問題和解決問題的能力。</w:t>
                </w:r>
              </w:sdtContent>
            </w:sdt>
          </w:p>
          <w:p w:rsidR="00B86F7D" w:rsidRPr="000546B7" w:rsidRDefault="00B86F7D" w:rsidP="00082379">
            <w:pPr>
              <w:jc w:val="center"/>
              <w:rPr>
                <w:rFonts w:eastAsia="DFKai-SB"/>
                <w:b/>
              </w:rPr>
            </w:pPr>
            <w:r w:rsidRPr="000546B7">
              <w:rPr>
                <w:rFonts w:eastAsia="DFKai-SB"/>
                <w:b/>
                <w:szCs w:val="22"/>
              </w:rPr>
              <w:t>---------------------------</w:t>
            </w:r>
          </w:p>
          <w:p w:rsidR="00B86F7D" w:rsidRPr="000546B7" w:rsidRDefault="007866D2" w:rsidP="00082379">
            <w:pPr>
              <w:numPr>
                <w:ilvl w:val="0"/>
                <w:numId w:val="1"/>
              </w:numPr>
              <w:pBdr>
                <w:top w:val="nil"/>
                <w:left w:val="nil"/>
                <w:bottom w:val="nil"/>
                <w:right w:val="nil"/>
                <w:between w:val="nil"/>
              </w:pBdr>
              <w:rPr>
                <w:rFonts w:eastAsia="DFKai-SB"/>
                <w:color w:val="000000"/>
              </w:rPr>
            </w:pPr>
            <w:sdt>
              <w:sdtPr>
                <w:rPr>
                  <w:rFonts w:eastAsia="DFKai-SB"/>
                </w:rPr>
                <w:tag w:val="goog_rdk_112"/>
                <w:id w:val="152303753"/>
              </w:sdtPr>
              <w:sdtContent>
                <w:r w:rsidR="00B86F7D" w:rsidRPr="000546B7">
                  <w:rPr>
                    <w:rFonts w:eastAsia="DFKai-SB"/>
                    <w:color w:val="000000"/>
                    <w:szCs w:val="22"/>
                  </w:rPr>
                  <w:t>數學學會以在校推廣數學為目標，期望透過舉辦不同活動，在提升學生的數學能力的同時，培養他們的邏輯思維及對數學的興趣。</w:t>
                </w:r>
                <w:r w:rsidR="00B86F7D" w:rsidRPr="000546B7">
                  <w:rPr>
                    <w:rFonts w:eastAsia="DFKai-SB"/>
                    <w:color w:val="000000"/>
                    <w:szCs w:val="22"/>
                  </w:rPr>
                  <w:t>Mathematics Society aims at promoting Mathematics to all students. The Society hopes not only to improve students’ mathematical skills, but also to develop their interest in Mathematics and improve their analyzing skills.</w:t>
                </w:r>
              </w:sdtContent>
            </w:sdt>
          </w:p>
          <w:p w:rsidR="00B86F7D" w:rsidRPr="000546B7" w:rsidRDefault="00B86F7D" w:rsidP="00082379">
            <w:pPr>
              <w:ind w:left="480"/>
              <w:rPr>
                <w:rFonts w:eastAsia="DFKai-SB"/>
                <w:b/>
              </w:rPr>
            </w:pPr>
          </w:p>
          <w:p w:rsidR="00B86F7D" w:rsidRPr="000546B7" w:rsidRDefault="007866D2" w:rsidP="00082379">
            <w:pPr>
              <w:rPr>
                <w:rFonts w:eastAsia="DFKai-SB"/>
                <w:b/>
              </w:rPr>
            </w:pPr>
            <w:sdt>
              <w:sdtPr>
                <w:rPr>
                  <w:rFonts w:eastAsia="DFKai-SB"/>
                </w:rPr>
                <w:tag w:val="goog_rdk_113"/>
                <w:id w:val="152303754"/>
              </w:sdtPr>
              <w:sdtContent>
                <w:r w:rsidR="00B86F7D" w:rsidRPr="000546B7">
                  <w:rPr>
                    <w:rFonts w:eastAsia="DFKai-SB"/>
                    <w:b/>
                    <w:szCs w:val="22"/>
                  </w:rPr>
                  <w:t>曾經舉辦活動</w:t>
                </w:r>
                <w:r w:rsidR="00B86F7D" w:rsidRPr="000546B7">
                  <w:rPr>
                    <w:rFonts w:eastAsia="DFKai-SB"/>
                    <w:b/>
                    <w:szCs w:val="22"/>
                  </w:rPr>
                  <w:t>Activities held in the Past</w:t>
                </w:r>
                <w:r w:rsidR="00B86F7D" w:rsidRPr="000546B7">
                  <w:rPr>
                    <w:rFonts w:eastAsia="DFKai-SB"/>
                    <w:b/>
                    <w:szCs w:val="22"/>
                  </w:rPr>
                  <w:t>：</w:t>
                </w:r>
              </w:sdtContent>
            </w:sdt>
          </w:p>
          <w:p w:rsidR="00B86F7D" w:rsidRPr="000546B7" w:rsidRDefault="007866D2" w:rsidP="00082379">
            <w:pPr>
              <w:numPr>
                <w:ilvl w:val="0"/>
                <w:numId w:val="1"/>
              </w:numPr>
              <w:pBdr>
                <w:top w:val="nil"/>
                <w:left w:val="nil"/>
                <w:bottom w:val="nil"/>
                <w:right w:val="nil"/>
                <w:between w:val="nil"/>
              </w:pBdr>
              <w:rPr>
                <w:rFonts w:eastAsia="DFKai-SB"/>
                <w:color w:val="FF0000"/>
              </w:rPr>
            </w:pPr>
            <w:sdt>
              <w:sdtPr>
                <w:rPr>
                  <w:rFonts w:eastAsia="DFKai-SB"/>
                </w:rPr>
                <w:tag w:val="goog_rdk_114"/>
                <w:id w:val="152303755"/>
              </w:sdtPr>
              <w:sdtContent>
                <w:r w:rsidR="00B86F7D" w:rsidRPr="000546B7">
                  <w:rPr>
                    <w:rFonts w:eastAsia="DFKai-SB"/>
                    <w:szCs w:val="22"/>
                  </w:rPr>
                  <w:t>學會舉辦了數學及</w:t>
                </w:r>
              </w:sdtContent>
            </w:sdt>
            <w:sdt>
              <w:sdtPr>
                <w:rPr>
                  <w:rFonts w:eastAsia="DFKai-SB"/>
                </w:rPr>
                <w:tag w:val="goog_rdk_115"/>
                <w:id w:val="152303756"/>
              </w:sdtPr>
              <w:sdtContent>
                <w:r w:rsidR="00B86F7D" w:rsidRPr="000546B7">
                  <w:rPr>
                    <w:rFonts w:eastAsia="DFKai-SB"/>
                    <w:szCs w:val="22"/>
                  </w:rPr>
                  <w:t>科學</w:t>
                </w:r>
              </w:sdtContent>
            </w:sdt>
            <w:sdt>
              <w:sdtPr>
                <w:rPr>
                  <w:rFonts w:eastAsia="DFKai-SB"/>
                </w:rPr>
                <w:tag w:val="goog_rdk_116"/>
                <w:id w:val="152303757"/>
              </w:sdtPr>
              <w:sdtContent>
                <w:r w:rsidR="00B86F7D" w:rsidRPr="000546B7">
                  <w:rPr>
                    <w:rFonts w:eastAsia="DFKai-SB"/>
                    <w:szCs w:val="22"/>
                  </w:rPr>
                  <w:t>比賽，</w:t>
                </w:r>
              </w:sdtContent>
            </w:sdt>
            <w:sdt>
              <w:sdtPr>
                <w:rPr>
                  <w:rFonts w:eastAsia="DFKai-SB"/>
                </w:rPr>
                <w:tag w:val="goog_rdk_117"/>
                <w:id w:val="152303758"/>
              </w:sdtPr>
              <w:sdtContent>
                <w:r w:rsidR="00B86F7D" w:rsidRPr="000546B7">
                  <w:rPr>
                    <w:rFonts w:eastAsia="DFKai-SB"/>
                    <w:szCs w:val="22"/>
                  </w:rPr>
                  <w:t>讓同學可以運用自己在堂上學習的數學知識和技巧，與其他同學比拼一番，真正做到「寓學術於遊戲」</w:t>
                </w:r>
              </w:sdtContent>
            </w:sdt>
            <w:sdt>
              <w:sdtPr>
                <w:rPr>
                  <w:rFonts w:eastAsia="DFKai-SB"/>
                </w:rPr>
                <w:tag w:val="goog_rdk_118"/>
                <w:id w:val="152303759"/>
              </w:sdtPr>
              <w:sdtContent>
                <w:r w:rsidR="00B86F7D" w:rsidRPr="000546B7">
                  <w:rPr>
                    <w:rFonts w:eastAsia="DFKai-SB"/>
                    <w:szCs w:val="22"/>
                  </w:rPr>
                  <w:t>。</w:t>
                </w:r>
                <w:r w:rsidR="00B86F7D" w:rsidRPr="000546B7">
                  <w:rPr>
                    <w:rFonts w:eastAsia="DFKai-SB"/>
                    <w:szCs w:val="22"/>
                  </w:rPr>
                  <w:t>Inter-house Mathematics and Science Contest is held. Student representatives from different houses are invited to participate in the contest. During the contest, students are challenged with questions related to Mathematics or cross curricular with other science subjects. As a result, students enjoyed the contest and revised their knowledge in these areas.</w:t>
                </w:r>
              </w:sdtContent>
            </w:sdt>
          </w:p>
          <w:p w:rsidR="00B86F7D" w:rsidRPr="000546B7" w:rsidRDefault="00B86F7D" w:rsidP="00082379">
            <w:pPr>
              <w:jc w:val="center"/>
              <w:rPr>
                <w:rFonts w:eastAsia="DFKai-SB"/>
              </w:rPr>
            </w:pPr>
            <w:r w:rsidRPr="000546B7">
              <w:rPr>
                <w:rFonts w:eastAsia="DFKai-SB"/>
                <w:szCs w:val="22"/>
              </w:rPr>
              <w:t>-----------------------------------------</w:t>
            </w:r>
          </w:p>
          <w:p w:rsidR="00B86F7D" w:rsidRPr="000546B7" w:rsidRDefault="007866D2" w:rsidP="00082379">
            <w:pPr>
              <w:numPr>
                <w:ilvl w:val="0"/>
                <w:numId w:val="1"/>
              </w:numPr>
              <w:pBdr>
                <w:top w:val="nil"/>
                <w:left w:val="nil"/>
                <w:bottom w:val="nil"/>
                <w:right w:val="nil"/>
                <w:between w:val="nil"/>
              </w:pBdr>
              <w:rPr>
                <w:rFonts w:eastAsia="DFKai-SB"/>
              </w:rPr>
            </w:pPr>
            <w:sdt>
              <w:sdtPr>
                <w:rPr>
                  <w:rFonts w:eastAsia="DFKai-SB"/>
                </w:rPr>
                <w:tag w:val="goog_rdk_119"/>
                <w:id w:val="152303760"/>
              </w:sdtPr>
              <w:sdtContent>
                <w:r w:rsidR="00B86F7D" w:rsidRPr="000546B7">
                  <w:rPr>
                    <w:rFonts w:eastAsia="DFKai-SB"/>
                    <w:lang w:eastAsia="zh-HK"/>
                  </w:rPr>
                  <w:t>開放日</w:t>
                </w:r>
                <w:r w:rsidR="00B86F7D" w:rsidRPr="000546B7">
                  <w:rPr>
                    <w:rFonts w:eastAsia="DFKai-SB"/>
                    <w:szCs w:val="22"/>
                  </w:rPr>
                  <w:t>數學攤位是其中一項最受學生歡迎的活動。在遊戲中，學生需要運用邏輯與批判思維完成遊戲，從中培養邏輯思維。</w:t>
                </w:r>
                <w:r w:rsidR="00B86F7D" w:rsidRPr="000546B7">
                  <w:rPr>
                    <w:rFonts w:eastAsia="DFKai-SB"/>
                    <w:szCs w:val="22"/>
                  </w:rPr>
                  <w:t>Various activities are held throughout the year. Maths Counter is one of the most popular activities. Game counters will be set in the school Open Day. Students are welcome to try different board games. Students are required to solve challenges logically through playing games.</w:t>
                </w:r>
              </w:sdtContent>
            </w:sdt>
          </w:p>
          <w:p w:rsidR="00B86F7D" w:rsidRPr="000546B7" w:rsidRDefault="00C71110" w:rsidP="00082379">
            <w:pPr>
              <w:numPr>
                <w:ilvl w:val="0"/>
                <w:numId w:val="1"/>
              </w:numPr>
              <w:pBdr>
                <w:top w:val="nil"/>
                <w:left w:val="nil"/>
                <w:bottom w:val="nil"/>
                <w:right w:val="nil"/>
                <w:between w:val="nil"/>
              </w:pBdr>
              <w:rPr>
                <w:rFonts w:eastAsia="DFKai-SB"/>
                <w:color w:val="000000"/>
              </w:rPr>
            </w:pPr>
            <w:r w:rsidRPr="000546B7">
              <w:rPr>
                <w:noProof/>
              </w:rPr>
              <w:drawing>
                <wp:anchor distT="0" distB="0" distL="114300" distR="114300" simplePos="0" relativeHeight="251658240" behindDoc="0" locked="0" layoutInCell="1" allowOverlap="1">
                  <wp:simplePos x="0" y="0"/>
                  <wp:positionH relativeFrom="column">
                    <wp:posOffset>3637280</wp:posOffset>
                  </wp:positionH>
                  <wp:positionV relativeFrom="paragraph">
                    <wp:posOffset>6732</wp:posOffset>
                  </wp:positionV>
                  <wp:extent cx="2486645" cy="1533525"/>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86645" cy="1533525"/>
                          </a:xfrm>
                          <a:prstGeom prst="rect">
                            <a:avLst/>
                          </a:prstGeom>
                        </pic:spPr>
                      </pic:pic>
                    </a:graphicData>
                  </a:graphic>
                </wp:anchor>
              </w:drawing>
            </w:r>
            <w:sdt>
              <w:sdtPr>
                <w:rPr>
                  <w:rFonts w:eastAsia="DFKai-SB"/>
                </w:rPr>
                <w:tag w:val="goog_rdk_120"/>
                <w:id w:val="152303761"/>
              </w:sdtPr>
              <w:sdtContent>
                <w:r w:rsidR="00B86F7D" w:rsidRPr="000546B7">
                  <w:rPr>
                    <w:rFonts w:eastAsia="DFKai-SB"/>
                    <w:color w:val="000000"/>
                    <w:szCs w:val="22"/>
                  </w:rPr>
                  <w:t>全年活動</w:t>
                </w:r>
              </w:sdtContent>
            </w:sdt>
          </w:p>
          <w:p w:rsidR="00B86F7D" w:rsidRPr="000546B7" w:rsidRDefault="007866D2" w:rsidP="00B86F7D">
            <w:pPr>
              <w:numPr>
                <w:ilvl w:val="1"/>
                <w:numId w:val="3"/>
              </w:numPr>
              <w:pBdr>
                <w:top w:val="nil"/>
                <w:left w:val="nil"/>
                <w:bottom w:val="nil"/>
                <w:right w:val="nil"/>
                <w:between w:val="nil"/>
              </w:pBdr>
              <w:rPr>
                <w:rFonts w:eastAsia="DFKai-SB"/>
                <w:color w:val="FF0000"/>
              </w:rPr>
            </w:pPr>
            <w:sdt>
              <w:sdtPr>
                <w:rPr>
                  <w:rFonts w:eastAsia="DFKai-SB"/>
                </w:rPr>
                <w:tag w:val="goog_rdk_121"/>
                <w:id w:val="152303762"/>
              </w:sdtPr>
              <w:sdtContent>
                <w:r w:rsidR="00B86F7D" w:rsidRPr="000546B7">
                  <w:rPr>
                    <w:rFonts w:eastAsia="DFKai-SB"/>
                    <w:szCs w:val="22"/>
                  </w:rPr>
                  <w:t>定期集會</w:t>
                </w:r>
              </w:sdtContent>
            </w:sdt>
          </w:p>
          <w:p w:rsidR="00B86F7D" w:rsidRPr="000546B7" w:rsidRDefault="007866D2" w:rsidP="00B86F7D">
            <w:pPr>
              <w:numPr>
                <w:ilvl w:val="1"/>
                <w:numId w:val="3"/>
              </w:numPr>
              <w:pBdr>
                <w:top w:val="nil"/>
                <w:left w:val="nil"/>
                <w:bottom w:val="nil"/>
                <w:right w:val="nil"/>
                <w:between w:val="nil"/>
              </w:pBdr>
              <w:rPr>
                <w:rFonts w:eastAsia="DFKai-SB"/>
                <w:color w:val="FF0000"/>
              </w:rPr>
            </w:pPr>
            <w:sdt>
              <w:sdtPr>
                <w:rPr>
                  <w:rFonts w:eastAsia="DFKai-SB"/>
                </w:rPr>
                <w:tag w:val="goog_rdk_122"/>
                <w:id w:val="152303763"/>
              </w:sdtPr>
              <w:sdtContent>
                <w:sdt>
                  <w:sdtPr>
                    <w:rPr>
                      <w:rFonts w:eastAsia="DFKai-SB"/>
                    </w:rPr>
                    <w:tag w:val="goog_rdk_123"/>
                    <w:id w:val="152303764"/>
                  </w:sdtPr>
                  <w:sdtContent>
                    <w:r w:rsidR="00B86F7D" w:rsidRPr="000546B7">
                      <w:rPr>
                        <w:rFonts w:eastAsia="DFKai-SB"/>
                        <w:szCs w:val="22"/>
                      </w:rPr>
                      <w:t>數學遊蹤活動</w:t>
                    </w:r>
                  </w:sdtContent>
                </w:sdt>
              </w:sdtContent>
            </w:sdt>
          </w:p>
          <w:p w:rsidR="00B86F7D" w:rsidRPr="000546B7" w:rsidRDefault="007866D2" w:rsidP="00B86F7D">
            <w:pPr>
              <w:numPr>
                <w:ilvl w:val="1"/>
                <w:numId w:val="3"/>
              </w:numPr>
              <w:pBdr>
                <w:top w:val="nil"/>
                <w:left w:val="nil"/>
                <w:bottom w:val="nil"/>
                <w:right w:val="nil"/>
                <w:between w:val="nil"/>
              </w:pBdr>
              <w:rPr>
                <w:rFonts w:eastAsia="DFKai-SB"/>
                <w:color w:val="000000"/>
              </w:rPr>
            </w:pPr>
            <w:sdt>
              <w:sdtPr>
                <w:rPr>
                  <w:rFonts w:eastAsia="DFKai-SB"/>
                </w:rPr>
                <w:tag w:val="goog_rdk_124"/>
                <w:id w:val="152303765"/>
              </w:sdtPr>
              <w:sdtContent>
                <w:r w:rsidR="00B86F7D" w:rsidRPr="000546B7">
                  <w:rPr>
                    <w:rFonts w:eastAsia="DFKai-SB"/>
                    <w:szCs w:val="22"/>
                  </w:rPr>
                  <w:t>與科學學會合</w:t>
                </w:r>
              </w:sdtContent>
            </w:sdt>
            <w:sdt>
              <w:sdtPr>
                <w:rPr>
                  <w:rFonts w:eastAsia="DFKai-SB"/>
                </w:rPr>
                <w:tag w:val="goog_rdk_125"/>
                <w:id w:val="152303766"/>
              </w:sdtPr>
              <w:sdtContent>
                <w:r w:rsidR="00B86F7D" w:rsidRPr="000546B7">
                  <w:rPr>
                    <w:rFonts w:eastAsia="DFKai-SB"/>
                    <w:color w:val="000000"/>
                    <w:szCs w:val="22"/>
                  </w:rPr>
                  <w:t>辦校內數學</w:t>
                </w:r>
              </w:sdtContent>
            </w:sdt>
            <w:sdt>
              <w:sdtPr>
                <w:rPr>
                  <w:rFonts w:eastAsia="DFKai-SB"/>
                </w:rPr>
                <w:tag w:val="goog_rdk_126"/>
                <w:id w:val="152303767"/>
              </w:sdtPr>
              <w:sdtContent>
                <w:r w:rsidR="00B86F7D" w:rsidRPr="000546B7">
                  <w:rPr>
                    <w:rFonts w:eastAsia="DFKai-SB"/>
                    <w:szCs w:val="22"/>
                  </w:rPr>
                  <w:t>及科學</w:t>
                </w:r>
              </w:sdtContent>
            </w:sdt>
            <w:sdt>
              <w:sdtPr>
                <w:rPr>
                  <w:rFonts w:eastAsia="DFKai-SB"/>
                </w:rPr>
                <w:tag w:val="goog_rdk_127"/>
                <w:id w:val="152303768"/>
              </w:sdtPr>
              <w:sdtContent>
                <w:r w:rsidR="00B86F7D" w:rsidRPr="000546B7">
                  <w:rPr>
                    <w:rFonts w:eastAsia="DFKai-SB"/>
                    <w:color w:val="000000"/>
                    <w:szCs w:val="22"/>
                  </w:rPr>
                  <w:t>比賽</w:t>
                </w:r>
              </w:sdtContent>
            </w:sdt>
          </w:p>
          <w:sdt>
            <w:sdtPr>
              <w:rPr>
                <w:rFonts w:eastAsia="DFKai-SB"/>
              </w:rPr>
              <w:tag w:val="goog_rdk_128"/>
              <w:id w:val="152303769"/>
            </w:sdtPr>
            <w:sdtContent>
              <w:p w:rsidR="00B86F7D" w:rsidRPr="000546B7" w:rsidRDefault="00B86F7D" w:rsidP="00B86F7D">
                <w:pPr>
                  <w:numPr>
                    <w:ilvl w:val="1"/>
                    <w:numId w:val="3"/>
                  </w:numPr>
                  <w:pBdr>
                    <w:top w:val="nil"/>
                    <w:left w:val="nil"/>
                    <w:bottom w:val="nil"/>
                    <w:right w:val="nil"/>
                    <w:between w:val="nil"/>
                  </w:pBdr>
                  <w:rPr>
                    <w:rFonts w:eastAsia="DFKai-SB"/>
                    <w:color w:val="000000"/>
                  </w:rPr>
                </w:pPr>
                <w:r w:rsidRPr="000546B7">
                  <w:rPr>
                    <w:rFonts w:eastAsia="DFKai-SB"/>
                    <w:szCs w:val="22"/>
                  </w:rPr>
                  <w:t>開放日數學遊戲攤位</w:t>
                </w:r>
              </w:p>
            </w:sdtContent>
          </w:sdt>
          <w:p w:rsidR="00B86F7D" w:rsidRPr="000546B7" w:rsidRDefault="00B86F7D" w:rsidP="00082379">
            <w:pPr>
              <w:rPr>
                <w:rFonts w:eastAsia="DFKai-SB"/>
              </w:rPr>
            </w:pPr>
          </w:p>
          <w:p w:rsidR="00B86F7D" w:rsidRPr="000546B7" w:rsidRDefault="007866D2" w:rsidP="00082379">
            <w:pPr>
              <w:rPr>
                <w:rFonts w:eastAsia="DFKai-SB"/>
                <w:b/>
              </w:rPr>
            </w:pPr>
            <w:sdt>
              <w:sdtPr>
                <w:rPr>
                  <w:rFonts w:eastAsia="DFKai-SB"/>
                </w:rPr>
                <w:tag w:val="goog_rdk_129"/>
                <w:id w:val="152303770"/>
              </w:sdtPr>
              <w:sdtContent>
                <w:r w:rsidR="00B86F7D" w:rsidRPr="000546B7">
                  <w:rPr>
                    <w:rFonts w:eastAsia="DFKai-SB"/>
                    <w:b/>
                    <w:szCs w:val="22"/>
                  </w:rPr>
                  <w:t>展望</w:t>
                </w:r>
                <w:r w:rsidR="00B86F7D" w:rsidRPr="000546B7">
                  <w:rPr>
                    <w:rFonts w:eastAsia="DFKai-SB"/>
                    <w:b/>
                    <w:szCs w:val="22"/>
                  </w:rPr>
                  <w:t>Way Forward</w:t>
                </w:r>
                <w:r w:rsidR="00B86F7D" w:rsidRPr="000546B7">
                  <w:rPr>
                    <w:rFonts w:eastAsia="DFKai-SB"/>
                    <w:b/>
                    <w:szCs w:val="22"/>
                  </w:rPr>
                  <w:t>：</w:t>
                </w:r>
              </w:sdtContent>
            </w:sdt>
          </w:p>
          <w:p w:rsidR="00B86F7D" w:rsidRPr="000546B7" w:rsidRDefault="007866D2" w:rsidP="00B86F7D">
            <w:pPr>
              <w:numPr>
                <w:ilvl w:val="0"/>
                <w:numId w:val="4"/>
              </w:numPr>
              <w:pBdr>
                <w:top w:val="nil"/>
                <w:left w:val="nil"/>
                <w:bottom w:val="nil"/>
                <w:right w:val="nil"/>
                <w:between w:val="nil"/>
              </w:pBdr>
              <w:rPr>
                <w:rFonts w:eastAsia="DFKai-SB"/>
                <w:color w:val="000000"/>
              </w:rPr>
            </w:pPr>
            <w:sdt>
              <w:sdtPr>
                <w:rPr>
                  <w:rFonts w:eastAsia="DFKai-SB"/>
                </w:rPr>
                <w:tag w:val="goog_rdk_130"/>
                <w:id w:val="152303771"/>
              </w:sdtPr>
              <w:sdtContent>
                <w:r w:rsidR="00B86F7D" w:rsidRPr="000546B7">
                  <w:rPr>
                    <w:rFonts w:eastAsia="DFKai-SB"/>
                    <w:color w:val="000000"/>
                    <w:szCs w:val="22"/>
                  </w:rPr>
                  <w:t>學生可以透過活動，從課本以外的角度去認識數學，同時亦將數學套用到日常生活上，增加其實用性。</w:t>
                </w:r>
                <w:r w:rsidR="00B86F7D" w:rsidRPr="000546B7">
                  <w:rPr>
                    <w:rFonts w:eastAsia="DFKai-SB"/>
                    <w:color w:val="000000"/>
                    <w:szCs w:val="22"/>
                  </w:rPr>
                  <w:t>Students can acquire more knowledge of Mathematics, especially on how it is related to our daily life.</w:t>
                </w:r>
              </w:sdtContent>
            </w:sdt>
          </w:p>
          <w:p w:rsidR="00B86F7D" w:rsidRPr="000546B7" w:rsidRDefault="007866D2" w:rsidP="00B86F7D">
            <w:pPr>
              <w:numPr>
                <w:ilvl w:val="0"/>
                <w:numId w:val="4"/>
              </w:numPr>
              <w:pBdr>
                <w:top w:val="nil"/>
                <w:left w:val="nil"/>
                <w:bottom w:val="nil"/>
                <w:right w:val="nil"/>
                <w:between w:val="nil"/>
              </w:pBdr>
              <w:rPr>
                <w:rFonts w:eastAsia="DFKai-SB"/>
                <w:color w:val="000000"/>
              </w:rPr>
            </w:pPr>
            <w:sdt>
              <w:sdtPr>
                <w:rPr>
                  <w:rFonts w:eastAsia="DFKai-SB"/>
                </w:rPr>
                <w:tag w:val="goog_rdk_131"/>
                <w:id w:val="152303772"/>
              </w:sdtPr>
              <w:sdtContent>
                <w:r w:rsidR="00B86F7D" w:rsidRPr="000546B7">
                  <w:rPr>
                    <w:rFonts w:eastAsia="DFKai-SB"/>
                    <w:color w:val="000000"/>
                    <w:szCs w:val="22"/>
                  </w:rPr>
                  <w:t>活動的籌劃與舉行以學生主導，訓練學生籌辦活動能力和溝通能力，使其成爲具責任感的僕人領袖。</w:t>
                </w:r>
                <w:r w:rsidR="00B86F7D" w:rsidRPr="000546B7">
                  <w:rPr>
                    <w:rFonts w:eastAsia="DFKai-SB"/>
                    <w:color w:val="000000"/>
                    <w:szCs w:val="22"/>
                  </w:rPr>
                  <w:t>Activities are organised by students. Leadership and communication skills can be trained throughout the activities.</w:t>
                </w:r>
              </w:sdtContent>
            </w:sdt>
          </w:p>
          <w:p w:rsidR="00B86F7D" w:rsidRPr="000546B7" w:rsidRDefault="007866D2" w:rsidP="00B86F7D">
            <w:pPr>
              <w:numPr>
                <w:ilvl w:val="0"/>
                <w:numId w:val="4"/>
              </w:numPr>
              <w:pBdr>
                <w:top w:val="nil"/>
                <w:left w:val="nil"/>
                <w:bottom w:val="nil"/>
                <w:right w:val="nil"/>
                <w:between w:val="nil"/>
              </w:pBdr>
              <w:rPr>
                <w:rFonts w:eastAsia="DFKai-SB"/>
                <w:color w:val="000000"/>
              </w:rPr>
            </w:pPr>
            <w:sdt>
              <w:sdtPr>
                <w:rPr>
                  <w:rFonts w:eastAsia="DFKai-SB"/>
                </w:rPr>
                <w:tag w:val="goog_rdk_132"/>
                <w:id w:val="152303773"/>
              </w:sdtPr>
              <w:sdtContent>
                <w:r w:rsidR="00B86F7D" w:rsidRPr="000546B7">
                  <w:rPr>
                    <w:rFonts w:eastAsia="DFKai-SB"/>
                    <w:color w:val="000000"/>
                    <w:szCs w:val="22"/>
                  </w:rPr>
                  <w:t>舉辦的活動適合全校同學參加，增加同學的參與程度和投入感。</w:t>
                </w:r>
                <w:r w:rsidR="00B86F7D" w:rsidRPr="000546B7">
                  <w:rPr>
                    <w:rFonts w:eastAsia="DFKai-SB"/>
                    <w:color w:val="000000"/>
                    <w:szCs w:val="22"/>
                  </w:rPr>
                  <w:t>Various activities are designed for students of different forms. Students are more willing to take part in these activities.</w:t>
                </w:r>
              </w:sdtContent>
            </w:sdt>
          </w:p>
        </w:tc>
      </w:tr>
    </w:tbl>
    <w:p w:rsidR="00E56667" w:rsidRPr="00F23321" w:rsidRDefault="00E56667">
      <w:pPr>
        <w:rPr>
          <w:rFonts w:eastAsia="DFKai-SB"/>
        </w:rPr>
      </w:pPr>
    </w:p>
    <w:sectPr w:rsidR="00E56667" w:rsidRPr="00F23321" w:rsidSect="00B86F7D">
      <w:headerReference w:type="default" r:id="rId8"/>
      <w:pgSz w:w="11906" w:h="16838"/>
      <w:pgMar w:top="425" w:right="567" w:bottom="284"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830" w:rsidRDefault="00EF1830" w:rsidP="00B86F7D">
      <w:r>
        <w:separator/>
      </w:r>
    </w:p>
  </w:endnote>
  <w:endnote w:type="continuationSeparator" w:id="1">
    <w:p w:rsidR="00EF1830" w:rsidRDefault="00EF1830" w:rsidP="00B86F7D">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BiauKa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B">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830" w:rsidRDefault="00EF1830" w:rsidP="00B86F7D">
      <w:r>
        <w:separator/>
      </w:r>
    </w:p>
  </w:footnote>
  <w:footnote w:type="continuationSeparator" w:id="1">
    <w:p w:rsidR="00EF1830" w:rsidRDefault="00EF1830" w:rsidP="00B86F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F7D" w:rsidRPr="00F23321" w:rsidRDefault="007866D2" w:rsidP="00B86F7D">
    <w:pPr>
      <w:spacing w:line="280" w:lineRule="auto"/>
      <w:jc w:val="center"/>
      <w:rPr>
        <w:rFonts w:ascii="DFKai-SB" w:eastAsia="DFKai-SB" w:hAnsi="DFKai-SB"/>
        <w:b/>
        <w:color w:val="7030A0"/>
      </w:rPr>
    </w:pPr>
    <w:sdt>
      <w:sdtPr>
        <w:tag w:val="goog_rdk_397"/>
        <w:id w:val="152304038"/>
      </w:sdtPr>
      <w:sdtEndPr>
        <w:rPr>
          <w:rFonts w:ascii="DFKai-SB" w:eastAsia="DFKai-SB" w:hAnsi="DFKai-SB"/>
        </w:rPr>
      </w:sdtEndPr>
      <w:sdtContent>
        <w:r w:rsidR="00B86F7D" w:rsidRPr="00F23321">
          <w:rPr>
            <w:rFonts w:eastAsia="DFKai-SB"/>
            <w:b/>
            <w:color w:val="7030A0"/>
          </w:rPr>
          <w:t>Extra-curricular Activities (ECA)</w:t>
        </w:r>
        <w:r w:rsidR="00B86F7D" w:rsidRPr="00F23321">
          <w:rPr>
            <w:rFonts w:ascii="DFKai-SB" w:eastAsia="DFKai-SB" w:hAnsi="DFKai-SB"/>
            <w:b/>
            <w:color w:val="7030A0"/>
          </w:rPr>
          <w:t>課外活動</w:t>
        </w:r>
      </w:sdtContent>
    </w:sdt>
  </w:p>
  <w:p w:rsidR="00B86F7D" w:rsidRPr="00F23321" w:rsidRDefault="007866D2" w:rsidP="00B86F7D">
    <w:pPr>
      <w:spacing w:line="280" w:lineRule="auto"/>
      <w:jc w:val="center"/>
      <w:rPr>
        <w:rFonts w:ascii="DFKai-SB" w:eastAsia="DFKai-SB" w:hAnsi="DFKai-SB"/>
        <w:b/>
        <w:color w:val="7030A0"/>
      </w:rPr>
    </w:pPr>
    <w:sdt>
      <w:sdtPr>
        <w:rPr>
          <w:rFonts w:ascii="DFKai-SB" w:eastAsia="DFKai-SB" w:hAnsi="DFKai-SB"/>
        </w:rPr>
        <w:tag w:val="goog_rdk_398"/>
        <w:id w:val="152304039"/>
      </w:sdtPr>
      <w:sdtContent>
        <w:r w:rsidR="00B86F7D" w:rsidRPr="00F23321">
          <w:rPr>
            <w:rFonts w:eastAsia="DFKai-SB"/>
            <w:b/>
            <w:color w:val="7030A0"/>
          </w:rPr>
          <w:t>Extra-curricular Activities (ECA) - Club and Society</w:t>
        </w:r>
        <w:r w:rsidR="00B86F7D" w:rsidRPr="00F23321">
          <w:rPr>
            <w:rFonts w:ascii="DFKai-SB" w:eastAsia="DFKai-SB" w:hAnsi="DFKai-SB"/>
            <w:b/>
            <w:color w:val="7030A0"/>
          </w:rPr>
          <w:t>課外活動-學會</w:t>
        </w:r>
      </w:sdtContent>
    </w:sdt>
  </w:p>
  <w:p w:rsidR="00B86F7D" w:rsidRPr="00F23321" w:rsidRDefault="00B86F7D" w:rsidP="000546B7">
    <w:pPr>
      <w:pStyle w:val="Header"/>
      <w:spacing w:line="200" w:lineRule="exact"/>
      <w:rPr>
        <w:rFonts w:ascii="DFKai-SB" w:eastAsia="DFKai-SB" w:hAnsi="DFKai-S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4F02"/>
    <w:multiLevelType w:val="multilevel"/>
    <w:tmpl w:val="8E8C236E"/>
    <w:lvl w:ilvl="0">
      <w:start w:val="1"/>
      <w:numFmt w:val="bullet"/>
      <w:lvlText w:val="●"/>
      <w:lvlJc w:val="left"/>
      <w:pPr>
        <w:ind w:left="480" w:hanging="480"/>
      </w:pPr>
      <w:rPr>
        <w:rFonts w:ascii="Noto Sans Symbols" w:eastAsia="Noto Sans Symbols" w:hAnsi="Noto Sans Symbols" w:cs="Noto Sans Symbols"/>
        <w:strike w:val="0"/>
        <w:sz w:val="10"/>
        <w:szCs w:val="10"/>
        <w:vertAlign w:val="baseline"/>
      </w:rPr>
    </w:lvl>
    <w:lvl w:ilvl="1">
      <w:start w:val="1"/>
      <w:numFmt w:val="bullet"/>
      <w:lvlText w:val="⇨"/>
      <w:lvlJc w:val="left"/>
      <w:pPr>
        <w:ind w:left="960" w:hanging="480"/>
      </w:pPr>
      <w:rPr>
        <w:rFonts w:ascii="Noto Sans Symbols" w:eastAsia="Noto Sans Symbols" w:hAnsi="Noto Sans Symbols" w:cs="Noto Sans Symbols"/>
        <w:strike w:val="0"/>
        <w:color w:val="auto"/>
        <w:sz w:val="24"/>
        <w:szCs w:val="24"/>
        <w:vertAlign w:val="baseline"/>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nsid w:val="2F004D55"/>
    <w:multiLevelType w:val="multilevel"/>
    <w:tmpl w:val="16448696"/>
    <w:lvl w:ilvl="0">
      <w:start w:val="1"/>
      <w:numFmt w:val="bullet"/>
      <w:lvlText w:val="●"/>
      <w:lvlJc w:val="left"/>
      <w:pPr>
        <w:ind w:left="480" w:hanging="480"/>
      </w:pPr>
      <w:rPr>
        <w:rFonts w:ascii="Noto Sans Symbols" w:eastAsia="Noto Sans Symbols" w:hAnsi="Noto Sans Symbols" w:cs="Noto Sans Symbols"/>
        <w:strike w:val="0"/>
        <w:color w:val="auto"/>
        <w:sz w:val="10"/>
        <w:szCs w:val="10"/>
        <w:vertAlign w:val="baseline"/>
      </w:rPr>
    </w:lvl>
    <w:lvl w:ilvl="1">
      <w:start w:val="1"/>
      <w:numFmt w:val="bullet"/>
      <w:lvlText w:val="■"/>
      <w:lvlJc w:val="left"/>
      <w:pPr>
        <w:ind w:left="960" w:hanging="480"/>
      </w:pPr>
      <w:rPr>
        <w:rFonts w:ascii="Noto Sans Symbols" w:eastAsia="Noto Sans Symbols" w:hAnsi="Noto Sans Symbols" w:cs="Noto Sans Symbols"/>
      </w:rPr>
    </w:lvl>
    <w:lvl w:ilvl="2">
      <w:start w:val="2"/>
      <w:numFmt w:val="bullet"/>
      <w:lvlText w:val="•"/>
      <w:lvlJc w:val="left"/>
      <w:pPr>
        <w:ind w:left="1320" w:hanging="360"/>
      </w:pPr>
      <w:rPr>
        <w:rFonts w:ascii="BiauKai" w:eastAsia="BiauKai" w:hAnsi="BiauKai" w:cs="BiauKai"/>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nsid w:val="4BC9334C"/>
    <w:multiLevelType w:val="multilevel"/>
    <w:tmpl w:val="720225B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nsid w:val="4DFC70D0"/>
    <w:multiLevelType w:val="multilevel"/>
    <w:tmpl w:val="72BC1DB2"/>
    <w:lvl w:ilvl="0">
      <w:start w:val="1"/>
      <w:numFmt w:val="bullet"/>
      <w:lvlText w:val="●"/>
      <w:lvlJc w:val="left"/>
      <w:pPr>
        <w:ind w:left="480" w:hanging="480"/>
      </w:pPr>
      <w:rPr>
        <w:rFonts w:ascii="Noto Sans Symbols" w:eastAsia="Noto Sans Symbols" w:hAnsi="Noto Sans Symbols" w:cs="Noto Sans Symbols"/>
        <w:strike w:val="0"/>
        <w:sz w:val="10"/>
        <w:szCs w:val="10"/>
        <w:vertAlign w:val="baseline"/>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6F7D"/>
    <w:rsid w:val="000460B2"/>
    <w:rsid w:val="000546B7"/>
    <w:rsid w:val="001B3823"/>
    <w:rsid w:val="00301379"/>
    <w:rsid w:val="007838E6"/>
    <w:rsid w:val="007866D2"/>
    <w:rsid w:val="00AF6960"/>
    <w:rsid w:val="00B86F7D"/>
    <w:rsid w:val="00C71110"/>
    <w:rsid w:val="00E56667"/>
    <w:rsid w:val="00EF1830"/>
    <w:rsid w:val="00F2332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D"/>
    <w:pPr>
      <w:widowControl w:val="0"/>
    </w:pPr>
    <w:rPr>
      <w:rFonts w:ascii="Times New Roman" w:hAnsi="Times New Roman"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F7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86F7D"/>
    <w:rPr>
      <w:rFonts w:asciiTheme="majorHAnsi" w:eastAsiaTheme="majorEastAsia" w:hAnsiTheme="majorHAnsi" w:cstheme="majorBidi"/>
      <w:kern w:val="0"/>
      <w:sz w:val="18"/>
      <w:szCs w:val="18"/>
    </w:rPr>
  </w:style>
  <w:style w:type="paragraph" w:styleId="Header">
    <w:name w:val="header"/>
    <w:basedOn w:val="Normal"/>
    <w:link w:val="HeaderChar"/>
    <w:uiPriority w:val="99"/>
    <w:unhideWhenUsed/>
    <w:rsid w:val="00B86F7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86F7D"/>
    <w:rPr>
      <w:rFonts w:ascii="Times New Roman" w:hAnsi="Times New Roman" w:cs="Times New Roman"/>
      <w:kern w:val="0"/>
      <w:sz w:val="20"/>
      <w:szCs w:val="20"/>
    </w:rPr>
  </w:style>
  <w:style w:type="paragraph" w:styleId="Footer">
    <w:name w:val="footer"/>
    <w:basedOn w:val="Normal"/>
    <w:link w:val="FooterChar"/>
    <w:uiPriority w:val="99"/>
    <w:unhideWhenUsed/>
    <w:rsid w:val="00B86F7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86F7D"/>
    <w:rPr>
      <w:rFonts w:ascii="Times New Roman"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LKW</dc:creator>
  <cp:lastModifiedBy>teacher</cp:lastModifiedBy>
  <cp:revision>6</cp:revision>
  <cp:lastPrinted>2020-09-22T12:16:00Z</cp:lastPrinted>
  <dcterms:created xsi:type="dcterms:W3CDTF">2020-09-21T03:46:00Z</dcterms:created>
  <dcterms:modified xsi:type="dcterms:W3CDTF">2021-09-02T06:40:00Z</dcterms:modified>
</cp:coreProperties>
</file>